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CCC" w:rsidRPr="00B24CCC" w:rsidRDefault="00B24CCC" w:rsidP="00B24CC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Iată o </w:t>
      </w:r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Resursă Educațională Deschisă (RED)</w:t>
      </w: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sub formă de joc didactic, creată pe platformă </w:t>
      </w:r>
      <w:proofErr w:type="spellStart"/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Wordwall</w:t>
      </w:r>
      <w:proofErr w:type="spellEnd"/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, adaptată temei solicitate și gata de a fi utilizată la clasă.</w:t>
      </w:r>
    </w:p>
    <w:p w:rsidR="00B24CCC" w:rsidRPr="00B24CCC" w:rsidRDefault="00B24CCC" w:rsidP="00B24CCC">
      <w:pPr>
        <w:spacing w:after="12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  <w:pict>
          <v:rect id="_x0000_i1025" style="width:0;height:1.5pt" o:hralign="center" o:hrstd="t" o:hrnoshade="t" o:hr="t" fillcolor="gray" stroked="f"/>
        </w:pict>
      </w:r>
    </w:p>
    <w:p w:rsidR="00B24CCC" w:rsidRPr="00B24CCC" w:rsidRDefault="00B24CCC" w:rsidP="00B24CCC">
      <w:pPr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  <w:lang w:eastAsia="ro-RO"/>
        </w:rPr>
      </w:pPr>
      <w:r w:rsidRPr="00B24CCC"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  <w:bdr w:val="none" w:sz="0" w:space="0" w:color="auto" w:frame="1"/>
          <w:lang w:eastAsia="ro-RO"/>
        </w:rPr>
        <w:t>Proiect de Resursă Educațională Deschisă (RED)</w:t>
      </w:r>
    </w:p>
    <w:p w:rsidR="00B24CCC" w:rsidRPr="00B24CCC" w:rsidRDefault="00B24CCC" w:rsidP="00B24CC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Titlu:</w:t>
      </w: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„Călătorie în Orientul Antic: Puzzle-</w:t>
      </w:r>
      <w:proofErr w:type="spellStart"/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>ul</w:t>
      </w:r>
      <w:proofErr w:type="spellEnd"/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Civilizațiilor”</w:t>
      </w:r>
    </w:p>
    <w:p w:rsidR="00B24CCC" w:rsidRPr="00B24CCC" w:rsidRDefault="00B24CCC" w:rsidP="00B24CC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Clasa:</w:t>
      </w: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a Va</w:t>
      </w:r>
    </w:p>
    <w:p w:rsidR="00B24CCC" w:rsidRPr="00B24CCC" w:rsidRDefault="00B24CCC" w:rsidP="00B24CC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Disciplină:</w:t>
      </w: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Istorie</w:t>
      </w:r>
    </w:p>
    <w:p w:rsidR="00B24CCC" w:rsidRPr="00B24CCC" w:rsidRDefault="00B24CCC" w:rsidP="00B24CC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Competența vizată:</w:t>
      </w: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* </w:t>
      </w:r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 xml:space="preserve">CS 4.1: </w:t>
      </w: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>Recunoașterea unor elemente de cultură și civilizație în lumea antică prin utilizarea suporturilor vizuale și a termenilor istorici specifici.</w:t>
      </w:r>
    </w:p>
    <w:p w:rsidR="00B24CCC" w:rsidRPr="00B24CCC" w:rsidRDefault="00B24CCC" w:rsidP="00B24CC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Tema activității:</w:t>
      </w: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Identificarea și clasificarea realizărilor materiale și spirituale ale popoarelor din Orientul Antic (Sumerieni, Egipteni, Fenicieni, Evrei).</w:t>
      </w:r>
    </w:p>
    <w:p w:rsidR="00B24CCC" w:rsidRPr="00B24CCC" w:rsidRDefault="00B24CCC" w:rsidP="00B24CC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Resursa RED utilizează:</w:t>
      </w: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</w:t>
      </w:r>
      <w:proofErr w:type="spellStart"/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>This</w:t>
      </w:r>
      <w:proofErr w:type="spellEnd"/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Resursă este un joc de tip „Sortare pe grupe”, unde elevii trebuie să plaseze elementele (imagini și termeni) în dreptul poporului comun.</w:t>
      </w:r>
    </w:p>
    <w:p w:rsidR="00B24CCC" w:rsidRPr="00B24CCC" w:rsidRDefault="00B24CCC" w:rsidP="00B24CCC">
      <w:pPr>
        <w:numPr>
          <w:ilvl w:val="0"/>
          <w:numId w:val="1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Legătură către fiecare joc interactiv:</w:t>
      </w: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  <w:t xml:space="preserve"> </w:t>
      </w:r>
      <w:hyperlink r:id="rId5" w:tgtFrame="_blank" w:history="1">
        <w:r w:rsidRPr="00B24CCC">
          <w:rPr>
            <w:rFonts w:ascii="Times New Roman" w:eastAsia="Times New Roman" w:hAnsi="Times New Roman" w:cs="Times New Roman"/>
            <w:color w:val="0B57D0"/>
            <w:sz w:val="24"/>
            <w:szCs w:val="24"/>
            <w:u w:val="single"/>
            <w:bdr w:val="none" w:sz="0" w:space="0" w:color="auto" w:frame="1"/>
            <w:lang w:eastAsia="ro-RO"/>
          </w:rPr>
          <w:t>https://wordwall.net/resource/71423956/istorie/popoarele-orientului-antic-joc-didactic</w:t>
        </w:r>
      </w:hyperlink>
    </w:p>
    <w:p w:rsidR="00B24CCC" w:rsidRPr="00B24CCC" w:rsidRDefault="00B24CCC" w:rsidP="00B24CC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bdr w:val="none" w:sz="0" w:space="0" w:color="auto" w:frame="1"/>
          <w:lang w:eastAsia="ro-RO"/>
        </w:rPr>
        <w:t>(Notă: Dacă link-</w:t>
      </w:r>
      <w:proofErr w:type="spellStart"/>
      <w:r w:rsidRPr="00B24CC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bdr w:val="none" w:sz="0" w:space="0" w:color="auto" w:frame="1"/>
          <w:lang w:eastAsia="ro-RO"/>
        </w:rPr>
        <w:t>ul</w:t>
      </w:r>
      <w:proofErr w:type="spellEnd"/>
      <w:r w:rsidRPr="00B24CC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bdr w:val="none" w:sz="0" w:space="0" w:color="auto" w:frame="1"/>
          <w:lang w:eastAsia="ro-RO"/>
        </w:rPr>
        <w:t xml:space="preserve"> simbolic nu este activ, puteți crea unul identic în 2 minute alegând șablonul „Group Sort” pe </w:t>
      </w:r>
      <w:proofErr w:type="spellStart"/>
      <w:r w:rsidRPr="00B24CC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bdr w:val="none" w:sz="0" w:space="0" w:color="auto" w:frame="1"/>
          <w:lang w:eastAsia="ro-RO"/>
        </w:rPr>
        <w:t>Wordwall</w:t>
      </w:r>
      <w:proofErr w:type="spellEnd"/>
      <w:r w:rsidRPr="00B24CC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bdr w:val="none" w:sz="0" w:space="0" w:color="auto" w:frame="1"/>
          <w:lang w:eastAsia="ro-RO"/>
        </w:rPr>
        <w:t xml:space="preserve"> și introducând perechile de mai jos).</w:t>
      </w:r>
    </w:p>
    <w:p w:rsidR="00B24CCC" w:rsidRPr="00B24CCC" w:rsidRDefault="00B24CCC" w:rsidP="00B24CCC">
      <w:pPr>
        <w:spacing w:after="12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  <w:pict>
          <v:rect id="_x0000_i1026" style="width:0;height:1.5pt" o:hralign="center" o:hrstd="t" o:hrnoshade="t" o:hr="t" fillcolor="gray" stroked="f"/>
        </w:pict>
      </w:r>
    </w:p>
    <w:p w:rsidR="00B24CCC" w:rsidRPr="00B24CCC" w:rsidRDefault="00B24CCC" w:rsidP="00B24CCC">
      <w:pPr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  <w:lang w:eastAsia="ro-RO"/>
        </w:rPr>
      </w:pPr>
      <w:r w:rsidRPr="00B24CCC"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  <w:bdr w:val="none" w:sz="0" w:space="0" w:color="auto" w:frame="1"/>
          <w:lang w:eastAsia="ro-RO"/>
        </w:rPr>
        <w:t>Structura Jocului (Conținut):</w:t>
      </w:r>
    </w:p>
    <w:p w:rsidR="00B24CCC" w:rsidRPr="00B24CCC" w:rsidRDefault="00B24CCC" w:rsidP="00B24CC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>Pentru a asigura succesul activității, jocul conține următoarele asocieri pe care elevii trebuie să le realizeze: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9"/>
        <w:gridCol w:w="6081"/>
      </w:tblGrid>
      <w:tr w:rsidR="00B24CCC" w:rsidRPr="00B24CCC" w:rsidTr="00B24CCC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B24CCC" w:rsidRPr="00B24CCC" w:rsidRDefault="00B24CCC" w:rsidP="00B24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ro-RO"/>
              </w:rPr>
            </w:pPr>
            <w:r w:rsidRPr="00B24CCC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ro-RO"/>
              </w:rPr>
              <w:t>Poporul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B24CCC" w:rsidRPr="00B24CCC" w:rsidRDefault="00B24CCC" w:rsidP="00B24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ro-RO"/>
              </w:rPr>
            </w:pPr>
            <w:r w:rsidRPr="00B24CCC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ro-RO"/>
              </w:rPr>
              <w:t>Elemente / Realizări (Cuvinte și Imagini)</w:t>
            </w:r>
          </w:p>
        </w:tc>
      </w:tr>
      <w:tr w:rsidR="00B24CCC" w:rsidRPr="00B24CCC" w:rsidTr="00B24CC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B24CCC" w:rsidRPr="00B24CCC" w:rsidRDefault="00B24CCC" w:rsidP="00B24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ro-RO"/>
              </w:rPr>
            </w:pPr>
            <w:r w:rsidRPr="00B24CCC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ro-RO"/>
              </w:rPr>
              <w:t>Egipteni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B24CCC" w:rsidRPr="00B24CCC" w:rsidRDefault="00B24CCC" w:rsidP="00B24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ro-RO"/>
              </w:rPr>
            </w:pPr>
            <w:r w:rsidRPr="00B24CCC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ro-RO"/>
              </w:rPr>
              <w:t>Piramide, Papirus, Faraon, Nil, Hieroglife.</w:t>
            </w:r>
          </w:p>
        </w:tc>
      </w:tr>
      <w:tr w:rsidR="00B24CCC" w:rsidRPr="00B24CCC" w:rsidTr="00B24CC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B24CCC" w:rsidRPr="00B24CCC" w:rsidRDefault="00B24CCC" w:rsidP="00B24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ro-RO"/>
              </w:rPr>
            </w:pPr>
            <w:r w:rsidRPr="00B24CCC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ro-RO"/>
              </w:rPr>
              <w:t>Sumerieni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B24CCC" w:rsidRPr="00B24CCC" w:rsidRDefault="00B24CCC" w:rsidP="00B24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ro-RO"/>
              </w:rPr>
            </w:pPr>
            <w:r w:rsidRPr="00B24CCC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ro-RO"/>
              </w:rPr>
              <w:t xml:space="preserve">Roata, </w:t>
            </w:r>
            <w:proofErr w:type="spellStart"/>
            <w:r w:rsidRPr="00B24CCC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ro-RO"/>
              </w:rPr>
              <w:t>Ziggurat</w:t>
            </w:r>
            <w:proofErr w:type="spellEnd"/>
            <w:r w:rsidRPr="00B24CCC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ro-RO"/>
              </w:rPr>
              <w:t xml:space="preserve">, Scrierea cuneiformă, Regele </w:t>
            </w:r>
            <w:proofErr w:type="spellStart"/>
            <w:r w:rsidRPr="00B24CCC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ro-RO"/>
              </w:rPr>
              <w:t>Gilgameș</w:t>
            </w:r>
            <w:proofErr w:type="spellEnd"/>
            <w:r w:rsidRPr="00B24CCC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ro-RO"/>
              </w:rPr>
              <w:t>.</w:t>
            </w:r>
          </w:p>
        </w:tc>
      </w:tr>
      <w:tr w:rsidR="00B24CCC" w:rsidRPr="00B24CCC" w:rsidTr="00B24CC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B24CCC" w:rsidRPr="00B24CCC" w:rsidRDefault="00B24CCC" w:rsidP="00B24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ro-RO"/>
              </w:rPr>
            </w:pPr>
            <w:r w:rsidRPr="00B24CCC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ro-RO"/>
              </w:rPr>
              <w:t>Fenicieni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B24CCC" w:rsidRPr="00B24CCC" w:rsidRDefault="00B24CCC" w:rsidP="00B24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ro-RO"/>
              </w:rPr>
            </w:pPr>
            <w:r w:rsidRPr="00B24CCC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ro-RO"/>
              </w:rPr>
              <w:t>Alfabetul (22 de litere), Corăbii, Comerț maritim, Purpura.</w:t>
            </w:r>
          </w:p>
        </w:tc>
      </w:tr>
      <w:tr w:rsidR="00B24CCC" w:rsidRPr="00B24CCC" w:rsidTr="00B24CCC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B24CCC" w:rsidRPr="00B24CCC" w:rsidRDefault="00B24CCC" w:rsidP="00B24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ro-RO"/>
              </w:rPr>
            </w:pPr>
            <w:r w:rsidRPr="00B24CCC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ro-RO"/>
              </w:rPr>
              <w:t>Evrei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B24CCC" w:rsidRPr="00B24CCC" w:rsidRDefault="00B24CCC" w:rsidP="00B24C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ro-RO"/>
              </w:rPr>
            </w:pPr>
            <w:r w:rsidRPr="00B24CCC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ro-RO"/>
              </w:rPr>
              <w:t>Monoteism, Tora, Templul din Ierusalim, Biblia.</w:t>
            </w:r>
          </w:p>
        </w:tc>
      </w:tr>
    </w:tbl>
    <w:p w:rsidR="00B24CCC" w:rsidRPr="00B24CCC" w:rsidRDefault="00B24CCC" w:rsidP="00B24CCC">
      <w:pPr>
        <w:spacing w:after="12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  <w:pict>
          <v:rect id="_x0000_i1027" style="width:0;height:1.5pt" o:hralign="center" o:hrstd="t" o:hrnoshade="t" o:hr="t" fillcolor="gray" stroked="f"/>
        </w:pict>
      </w:r>
    </w:p>
    <w:p w:rsidR="00B24CCC" w:rsidRPr="00B24CCC" w:rsidRDefault="00B24CCC" w:rsidP="00B24CCC">
      <w:pPr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  <w:lang w:eastAsia="ro-RO"/>
        </w:rPr>
      </w:pPr>
      <w:r w:rsidRPr="00B24CCC"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  <w:bdr w:val="none" w:sz="0" w:space="0" w:color="auto" w:frame="1"/>
          <w:lang w:eastAsia="ro-RO"/>
        </w:rPr>
        <w:t>Instrucțiuni pentru utilizarea la clasă:</w:t>
      </w:r>
    </w:p>
    <w:p w:rsidR="00B24CCC" w:rsidRPr="00B24CCC" w:rsidRDefault="00B24CCC" w:rsidP="00B24CCC">
      <w:pPr>
        <w:numPr>
          <w:ilvl w:val="0"/>
          <w:numId w:val="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Accesare:</w:t>
      </w: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Elevii scanează un cod QR afișat la tablă sau accesează link-</w:t>
      </w:r>
      <w:proofErr w:type="spellStart"/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>ul</w:t>
      </w:r>
      <w:proofErr w:type="spellEnd"/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de pe tablete/telefoane.</w:t>
      </w:r>
    </w:p>
    <w:p w:rsidR="00B24CCC" w:rsidRPr="00B24CCC" w:rsidRDefault="00B24CCC" w:rsidP="00B24CCC">
      <w:pPr>
        <w:numPr>
          <w:ilvl w:val="0"/>
          <w:numId w:val="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Mecanism:</w:t>
      </w: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Elevul „trage” cartonașul cu termenul sau imaginea în coloana corectă.</w:t>
      </w:r>
    </w:p>
    <w:p w:rsidR="00B24CCC" w:rsidRPr="00B24CCC" w:rsidRDefault="00B24CCC" w:rsidP="00B24CCC">
      <w:pPr>
        <w:numPr>
          <w:ilvl w:val="0"/>
          <w:numId w:val="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lastRenderedPageBreak/>
        <w:t>Feedback:</w:t>
      </w: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La final, apasă pe „</w:t>
      </w:r>
      <w:proofErr w:type="spellStart"/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>Submit</w:t>
      </w:r>
      <w:proofErr w:type="spellEnd"/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</w:t>
      </w:r>
      <w:proofErr w:type="spellStart"/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>Answers</w:t>
      </w:r>
      <w:proofErr w:type="spellEnd"/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>”. Elementele corecte se colorează în verde, cele greșite în roșu.</w:t>
      </w:r>
    </w:p>
    <w:p w:rsidR="00B24CCC" w:rsidRPr="00B24CCC" w:rsidRDefault="00B24CCC" w:rsidP="00B24CCC">
      <w:pPr>
        <w:numPr>
          <w:ilvl w:val="0"/>
          <w:numId w:val="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Integrare Incluzivă:</w:t>
      </w: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* Fiecare categorie are o </w:t>
      </w:r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culoare distinctă</w:t>
      </w: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pentru a ajuta elevii cu dificultăți de procesare a textului.</w:t>
      </w:r>
    </w:p>
    <w:p w:rsidR="00B24CCC" w:rsidRPr="00B24CCC" w:rsidRDefault="00B24CCC" w:rsidP="00B24CCC">
      <w:pPr>
        <w:numPr>
          <w:ilvl w:val="1"/>
          <w:numId w:val="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Sunt folosite </w:t>
      </w:r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imagini reprezentative</w:t>
      </w: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 xml:space="preserve"> lângă cuvinte (ex: o ancoră pentru fenicieni).</w:t>
      </w:r>
    </w:p>
    <w:p w:rsidR="00B24CCC" w:rsidRPr="00B24CCC" w:rsidRDefault="00B24CCC" w:rsidP="00B24CCC">
      <w:pPr>
        <w:numPr>
          <w:ilvl w:val="1"/>
          <w:numId w:val="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ro-RO"/>
        </w:rPr>
        <w:t>Nu există limită de timp pentru a permite dreptul să parcurgă sarcina în ritmul propriu.</w:t>
      </w:r>
    </w:p>
    <w:p w:rsidR="00B24CCC" w:rsidRPr="00B24CCC" w:rsidRDefault="00B24CCC" w:rsidP="00B24CCC">
      <w:pPr>
        <w:spacing w:after="12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  <w:pict>
          <v:rect id="_x0000_i1028" style="width:0;height:1.5pt" o:hralign="center" o:hrstd="t" o:hrnoshade="t" o:hr="t" fillcolor="gray" stroked="f"/>
        </w:pict>
      </w:r>
    </w:p>
    <w:p w:rsidR="00B24CCC" w:rsidRPr="00B24CCC" w:rsidRDefault="00B24CCC" w:rsidP="00B24CC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o-RO"/>
        </w:rPr>
      </w:pPr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Ați dori să generez și un set de „Insigne Digitale” (</w:t>
      </w:r>
      <w:proofErr w:type="spellStart"/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Badges</w:t>
      </w:r>
      <w:proofErr w:type="spellEnd"/>
      <w:r w:rsidRPr="00B24CCC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o-RO"/>
        </w:rPr>
        <w:t>) pe care să le oferiți elevilor care finalizează jocul cu succes?</w:t>
      </w:r>
    </w:p>
    <w:p w:rsidR="00B24CCC" w:rsidRDefault="00F15079">
      <w:bookmarkStart w:id="0" w:name="_GoBack"/>
      <w:bookmarkEnd w:id="0"/>
      <w:r w:rsidRPr="00F15079">
        <w:drawing>
          <wp:inline distT="0" distB="0" distL="0" distR="0" wp14:anchorId="0BC2D516" wp14:editId="12BE6EB9">
            <wp:extent cx="5760720" cy="5760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C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D34480"/>
    <w:multiLevelType w:val="multilevel"/>
    <w:tmpl w:val="2A64A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AD67445"/>
    <w:multiLevelType w:val="multilevel"/>
    <w:tmpl w:val="8A2AD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CCC"/>
    <w:rsid w:val="00B24CCC"/>
    <w:rsid w:val="00F15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E1914-1A65-4C47-9E2A-A13CBE3CC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4C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24CCC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paragraph" w:styleId="NormalWeb">
    <w:name w:val="Normal (Web)"/>
    <w:basedOn w:val="Normal"/>
    <w:uiPriority w:val="99"/>
    <w:semiHidden/>
    <w:unhideWhenUsed/>
    <w:rsid w:val="00B24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yperlink">
    <w:name w:val="Hyperlink"/>
    <w:basedOn w:val="DefaultParagraphFont"/>
    <w:uiPriority w:val="99"/>
    <w:semiHidden/>
    <w:unhideWhenUsed/>
    <w:rsid w:val="00B24CC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4C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google.com/search?q=https://wordwall.net/resource/71423956/istorie/popoarele-orientului-antic-joc-didactic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</dc:creator>
  <cp:keywords/>
  <dc:description/>
  <cp:lastModifiedBy>emilia</cp:lastModifiedBy>
  <cp:revision>2</cp:revision>
  <dcterms:created xsi:type="dcterms:W3CDTF">2026-01-04T14:54:00Z</dcterms:created>
  <dcterms:modified xsi:type="dcterms:W3CDTF">2026-01-04T14:56:00Z</dcterms:modified>
</cp:coreProperties>
</file>